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719686E4" w:rsidR="00DC25CE" w:rsidRPr="00DC25CE" w:rsidRDefault="00994EA3" w:rsidP="00C65405">
            <w:pPr>
              <w:pStyle w:val="Sansinterligne"/>
              <w:jc w:val="center"/>
              <w:rPr>
                <w:rFonts w:ascii="Tahoma" w:hAnsi="Tahoma" w:cs="Tahoma"/>
                <w:b/>
                <w:sz w:val="28"/>
                <w:szCs w:val="24"/>
              </w:rPr>
            </w:pPr>
            <w:r w:rsidRPr="00994EA3">
              <w:rPr>
                <w:rFonts w:ascii="Tahoma" w:hAnsi="Tahoma" w:cs="Tahoma"/>
                <w:b/>
                <w:sz w:val="28"/>
                <w:szCs w:val="24"/>
              </w:rPr>
              <w:t>Longrine préfabriquée béton précontraint</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077DCC80" w:rsidR="00A91557" w:rsidRDefault="00994EA3" w:rsidP="00DC25CE">
      <w:pPr>
        <w:pStyle w:val="Sansinterligne"/>
        <w:rPr>
          <w:rFonts w:ascii="Tahoma" w:hAnsi="Tahoma" w:cs="Tahoma"/>
          <w:color w:val="002060"/>
          <w:szCs w:val="24"/>
        </w:rPr>
      </w:pPr>
      <w:r w:rsidRPr="00994EA3">
        <w:rPr>
          <w:rFonts w:ascii="Tahoma" w:hAnsi="Tahoma" w:cs="Tahoma"/>
          <w:color w:val="002060"/>
          <w:szCs w:val="24"/>
        </w:rPr>
        <w:t>Longrine préfabriquée en béton précontraint KP1 section ??x ?? cm.</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2EC5CA6F" w14:textId="77777777"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Les longrines de la structure béton seront de type longrine préfabriquée béton précontraint KP1 ou similaire de section rectangulaire, dimensionnement selon données techniques de l’ouvrage et note de calcul du bureau d’étude.</w:t>
      </w:r>
    </w:p>
    <w:p w14:paraId="74F3BF97" w14:textId="77777777" w:rsidR="00994EA3" w:rsidRPr="00994EA3" w:rsidRDefault="00994EA3" w:rsidP="00994EA3">
      <w:pPr>
        <w:rPr>
          <w:rFonts w:ascii="Tahoma" w:eastAsia="Times New Roman" w:hAnsi="Tahoma" w:cs="Tahoma"/>
          <w:sz w:val="22"/>
          <w:szCs w:val="22"/>
          <w:lang w:eastAsia="fr-FR"/>
        </w:rPr>
      </w:pPr>
    </w:p>
    <w:p w14:paraId="4609F7B2" w14:textId="77777777"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Les clavetages seront remplis d'un béton de classe de résistance à la compression C25/30 MPa selon la définition du DTU 21.</w:t>
      </w:r>
    </w:p>
    <w:p w14:paraId="07703A9D" w14:textId="77777777" w:rsidR="00994EA3" w:rsidRPr="00994EA3" w:rsidRDefault="00994EA3" w:rsidP="00994EA3">
      <w:pPr>
        <w:rPr>
          <w:rFonts w:ascii="Tahoma" w:eastAsia="Times New Roman" w:hAnsi="Tahoma" w:cs="Tahoma"/>
          <w:sz w:val="22"/>
          <w:szCs w:val="22"/>
          <w:lang w:eastAsia="fr-FR"/>
        </w:rPr>
      </w:pPr>
    </w:p>
    <w:p w14:paraId="77854F6E" w14:textId="091A179F"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La mise en œuvre sera effectuée en toute sécurité et avec tout moyen de manutention adapté, éléments additionnels « boucles de levage incorporées kp1 » ou similaire et se fera conformément au DTU 23.3</w:t>
      </w:r>
      <w:r w:rsidR="00C54A68">
        <w:rPr>
          <w:rFonts w:ascii="Tahoma" w:eastAsia="Times New Roman" w:hAnsi="Tahoma" w:cs="Tahoma"/>
          <w:sz w:val="22"/>
          <w:szCs w:val="22"/>
          <w:lang w:eastAsia="fr-FR"/>
        </w:rPr>
        <w:t xml:space="preserve"> </w:t>
      </w:r>
      <w:r w:rsidRPr="00994EA3">
        <w:rPr>
          <w:rFonts w:ascii="Tahoma" w:eastAsia="Times New Roman" w:hAnsi="Tahoma" w:cs="Tahoma"/>
          <w:sz w:val="22"/>
          <w:szCs w:val="22"/>
          <w:lang w:eastAsia="fr-FR"/>
        </w:rPr>
        <w:t>et la fiche OPPBTP.</w:t>
      </w:r>
    </w:p>
    <w:p w14:paraId="50452A38" w14:textId="77777777" w:rsidR="00994EA3" w:rsidRPr="00994EA3" w:rsidRDefault="00994EA3" w:rsidP="00994EA3">
      <w:pPr>
        <w:rPr>
          <w:rFonts w:ascii="Tahoma" w:eastAsia="Times New Roman" w:hAnsi="Tahoma" w:cs="Tahoma"/>
          <w:sz w:val="22"/>
          <w:szCs w:val="22"/>
          <w:lang w:eastAsia="fr-FR"/>
        </w:rPr>
      </w:pPr>
    </w:p>
    <w:p w14:paraId="0871788B" w14:textId="77777777"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Une attention particulière doit être apportée à la mise en place sur les appuis et aux aciers, conformément aux préconisations de pose du fabricant.</w:t>
      </w:r>
    </w:p>
    <w:p w14:paraId="042A29F1" w14:textId="77777777" w:rsidR="00994EA3" w:rsidRPr="00994EA3" w:rsidRDefault="00994EA3" w:rsidP="00994EA3">
      <w:pPr>
        <w:rPr>
          <w:rFonts w:ascii="Tahoma" w:eastAsia="Times New Roman" w:hAnsi="Tahoma" w:cs="Tahoma"/>
          <w:sz w:val="22"/>
          <w:szCs w:val="22"/>
          <w:lang w:eastAsia="fr-FR"/>
        </w:rPr>
      </w:pPr>
    </w:p>
    <w:p w14:paraId="6097B3ED" w14:textId="77777777"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L’option « becquet longitudinal coffrant » peut être envisagée pour une facilité de mise en œuvre de coulage d’une structure plancher associée.</w:t>
      </w:r>
    </w:p>
    <w:p w14:paraId="36DE7FD6" w14:textId="77777777" w:rsidR="00994EA3" w:rsidRPr="00994EA3" w:rsidRDefault="00994EA3" w:rsidP="00994EA3">
      <w:pPr>
        <w:rPr>
          <w:rFonts w:ascii="Tahoma" w:eastAsia="Times New Roman" w:hAnsi="Tahoma" w:cs="Tahoma"/>
          <w:sz w:val="22"/>
          <w:szCs w:val="22"/>
          <w:lang w:eastAsia="fr-FR"/>
        </w:rPr>
      </w:pPr>
    </w:p>
    <w:p w14:paraId="10DB0E6F" w14:textId="77777777" w:rsidR="00994EA3" w:rsidRPr="00994EA3" w:rsidRDefault="00994EA3" w:rsidP="00994EA3">
      <w:pPr>
        <w:rPr>
          <w:rFonts w:ascii="Tahoma" w:eastAsia="Times New Roman" w:hAnsi="Tahoma" w:cs="Tahoma"/>
          <w:sz w:val="22"/>
          <w:szCs w:val="22"/>
          <w:lang w:eastAsia="fr-FR"/>
        </w:rPr>
      </w:pPr>
      <w:r w:rsidRPr="00994EA3">
        <w:rPr>
          <w:rFonts w:ascii="Tahoma" w:eastAsia="Times New Roman" w:hAnsi="Tahoma" w:cs="Tahoma"/>
          <w:sz w:val="22"/>
          <w:szCs w:val="22"/>
          <w:lang w:eastAsia="fr-FR"/>
        </w:rPr>
        <w:t>Les parements visibles seront lisses avec un parement de type courant conformément au FD CEN/TR 15739.</w:t>
      </w:r>
    </w:p>
    <w:p w14:paraId="3EC57C0F" w14:textId="77777777" w:rsidR="00994EA3" w:rsidRPr="00994EA3" w:rsidRDefault="00994EA3" w:rsidP="00994EA3">
      <w:pPr>
        <w:rPr>
          <w:rFonts w:ascii="Tahoma" w:eastAsia="Times New Roman" w:hAnsi="Tahoma" w:cs="Tahoma"/>
          <w:sz w:val="22"/>
          <w:szCs w:val="22"/>
          <w:lang w:eastAsia="fr-FR"/>
        </w:rPr>
      </w:pPr>
    </w:p>
    <w:p w14:paraId="64BF5AA5" w14:textId="13AF9ADF" w:rsidR="00B96FB5" w:rsidRPr="00B96FB5" w:rsidRDefault="00B96FB5" w:rsidP="00994EA3">
      <w:pPr>
        <w:rPr>
          <w:rFonts w:ascii="Tahoma" w:eastAsia="Times New Roman" w:hAnsi="Tahoma" w:cs="Tahoma"/>
          <w:sz w:val="22"/>
          <w:szCs w:val="22"/>
          <w:lang w:eastAsia="fr-FR"/>
        </w:rPr>
      </w:pPr>
    </w:p>
    <w:p w14:paraId="1579248B" w14:textId="5E9ACB38" w:rsidR="00137EF9" w:rsidRPr="00B96FB5" w:rsidRDefault="00137EF9" w:rsidP="00B96FB5">
      <w:pPr>
        <w:ind w:left="720"/>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A965" w14:textId="77777777" w:rsidR="00614FA1" w:rsidRDefault="00614FA1" w:rsidP="00A70889">
      <w:r>
        <w:separator/>
      </w:r>
    </w:p>
  </w:endnote>
  <w:endnote w:type="continuationSeparator" w:id="0">
    <w:p w14:paraId="4BD546A3" w14:textId="77777777" w:rsidR="00614FA1" w:rsidRDefault="00614FA1"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59FC" w14:textId="77777777" w:rsidR="00614FA1" w:rsidRDefault="00614FA1" w:rsidP="00A70889">
      <w:r>
        <w:separator/>
      </w:r>
    </w:p>
  </w:footnote>
  <w:footnote w:type="continuationSeparator" w:id="0">
    <w:p w14:paraId="2C76142B" w14:textId="77777777" w:rsidR="00614FA1" w:rsidRDefault="00614FA1"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2583557">
    <w:abstractNumId w:val="1"/>
  </w:num>
  <w:num w:numId="2" w16cid:durableId="1136215648">
    <w:abstractNumId w:val="1"/>
  </w:num>
  <w:num w:numId="3" w16cid:durableId="1046224232">
    <w:abstractNumId w:val="0"/>
  </w:num>
  <w:num w:numId="4" w16cid:durableId="35234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05ED1"/>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520B9E"/>
    <w:rsid w:val="0059328D"/>
    <w:rsid w:val="00613ED3"/>
    <w:rsid w:val="00614FA1"/>
    <w:rsid w:val="0065419A"/>
    <w:rsid w:val="006570AA"/>
    <w:rsid w:val="006903FA"/>
    <w:rsid w:val="006C13CC"/>
    <w:rsid w:val="007105E1"/>
    <w:rsid w:val="00723F95"/>
    <w:rsid w:val="007711EB"/>
    <w:rsid w:val="00795153"/>
    <w:rsid w:val="008911E6"/>
    <w:rsid w:val="00994EA3"/>
    <w:rsid w:val="009C03DE"/>
    <w:rsid w:val="00A36E74"/>
    <w:rsid w:val="00A70889"/>
    <w:rsid w:val="00A91557"/>
    <w:rsid w:val="00B96FB5"/>
    <w:rsid w:val="00C0289B"/>
    <w:rsid w:val="00C54A68"/>
    <w:rsid w:val="00C6348A"/>
    <w:rsid w:val="00CC7335"/>
    <w:rsid w:val="00CC7DED"/>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181</Words>
  <Characters>997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22</cp:revision>
  <dcterms:created xsi:type="dcterms:W3CDTF">2021-07-11T15:45:00Z</dcterms:created>
  <dcterms:modified xsi:type="dcterms:W3CDTF">2025-12-01T10:40:00Z</dcterms:modified>
</cp:coreProperties>
</file>